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A2" w:rsidRDefault="003C60A2" w:rsidP="003C60A2">
      <w:pPr>
        <w:spacing w:before="240"/>
        <w:jc w:val="center"/>
        <w:rPr>
          <w:rFonts w:cs="Arial"/>
          <w:bCs/>
          <w:color w:val="000000"/>
        </w:rPr>
      </w:pPr>
      <w:r w:rsidRPr="00FF0460">
        <w:rPr>
          <w:rFonts w:cs="Aparajita"/>
          <w:b/>
          <w:bCs/>
        </w:rPr>
        <w:t xml:space="preserve">In-Principle Sanction Letter </w:t>
      </w:r>
      <w:r w:rsidRPr="00FF0460">
        <w:rPr>
          <w:rFonts w:cs="Aparajita"/>
          <w:b/>
          <w:bCs/>
        </w:rPr>
        <w:br/>
      </w:r>
      <w:r w:rsidRPr="00FF0460">
        <w:rPr>
          <w:rFonts w:cs="Arial"/>
          <w:bCs/>
          <w:color w:val="000000"/>
        </w:rPr>
        <w:t xml:space="preserve">(To be issued by </w:t>
      </w:r>
      <w:proofErr w:type="spellStart"/>
      <w:r>
        <w:rPr>
          <w:rFonts w:cs="Arial"/>
          <w:bCs/>
          <w:color w:val="000000"/>
        </w:rPr>
        <w:t>DoPN</w:t>
      </w:r>
      <w:proofErr w:type="spellEnd"/>
      <w:r w:rsidRPr="00FF0460">
        <w:rPr>
          <w:rFonts w:cs="Arial"/>
          <w:bCs/>
          <w:color w:val="000000"/>
        </w:rPr>
        <w:t>)</w:t>
      </w:r>
    </w:p>
    <w:p w:rsidR="003C60A2" w:rsidRPr="00FF0460" w:rsidRDefault="003C60A2" w:rsidP="003C60A2">
      <w:pPr>
        <w:spacing w:before="240"/>
        <w:jc w:val="center"/>
        <w:rPr>
          <w:rFonts w:cs="Aparajita"/>
          <w:b/>
          <w:bCs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67"/>
        <w:gridCol w:w="4605"/>
      </w:tblGrid>
      <w:tr w:rsidR="003C60A2" w:rsidRPr="00E612E1" w:rsidTr="00B67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 xml:space="preserve">Name of electricity consumer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rPr>
                <w:rFonts w:eastAsia="Times New Roman" w:cs="Aparajita"/>
                <w:lang w:val="en-IN" w:bidi="ar-SA"/>
              </w:rPr>
            </w:pPr>
          </w:p>
        </w:tc>
      </w:tr>
      <w:tr w:rsidR="003C60A2" w:rsidRPr="00E612E1" w:rsidTr="00B679B7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Consumer No.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rPr>
                <w:rFonts w:eastAsia="Times New Roman" w:cs="Aparajita"/>
                <w:lang w:val="en-IN" w:bidi="ar-SA"/>
              </w:rPr>
            </w:pPr>
          </w:p>
        </w:tc>
      </w:tr>
      <w:tr w:rsidR="003C60A2" w:rsidRPr="00E612E1" w:rsidTr="00B67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Application No.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rPr>
                <w:rFonts w:eastAsia="Times New Roman" w:cs="Aparajita"/>
                <w:lang w:val="en-IN" w:bidi="ar-SA"/>
              </w:rPr>
            </w:pPr>
          </w:p>
        </w:tc>
      </w:tr>
      <w:tr w:rsidR="003C60A2" w:rsidRPr="00E612E1" w:rsidTr="00B67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Registered capacity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rPr>
                <w:rFonts w:eastAsia="Times New Roman" w:cs="Aparajita"/>
                <w:lang w:val="en-IN" w:bidi="ar-SA"/>
              </w:rPr>
            </w:pPr>
          </w:p>
        </w:tc>
      </w:tr>
      <w:tr w:rsidR="003C60A2" w:rsidRPr="00E612E1" w:rsidTr="00B679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ind w:left="576" w:hanging="576"/>
              <w:rPr>
                <w:rFonts w:eastAsia="Times New Roman" w:cs="Aparajita"/>
                <w:lang w:val="en-IN" w:bidi="ar-SA"/>
              </w:rPr>
            </w:pPr>
            <w:r w:rsidRPr="00E612E1">
              <w:rPr>
                <w:rFonts w:eastAsia="Times New Roman" w:cs="Aparajita"/>
                <w:lang w:val="en-IN" w:bidi="ar-SA"/>
              </w:rPr>
              <w:t>Proposed site/location address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A2" w:rsidRPr="00E612E1" w:rsidRDefault="003C60A2" w:rsidP="00B679B7">
            <w:pPr>
              <w:rPr>
                <w:rFonts w:eastAsia="Times New Roman" w:cs="Aparajita"/>
                <w:lang w:val="en-IN" w:bidi="ar-SA"/>
              </w:rPr>
            </w:pPr>
          </w:p>
        </w:tc>
      </w:tr>
    </w:tbl>
    <w:p w:rsidR="003C60A2" w:rsidRPr="00FF0460" w:rsidRDefault="003C60A2" w:rsidP="003C60A2">
      <w:pPr>
        <w:spacing w:before="240"/>
        <w:ind w:left="720" w:hanging="720"/>
        <w:rPr>
          <w:rFonts w:cs="Aparajita"/>
        </w:rPr>
      </w:pPr>
      <w:r w:rsidRPr="00FF0460">
        <w:rPr>
          <w:rFonts w:cs="Aparajita"/>
        </w:rPr>
        <w:t xml:space="preserve">Sub: </w:t>
      </w:r>
      <w:r w:rsidRPr="00FF0460">
        <w:rPr>
          <w:rFonts w:cs="Aparajita"/>
        </w:rPr>
        <w:tab/>
        <w:t xml:space="preserve">In-Principle Sanction Letter for installation of </w:t>
      </w:r>
      <w:r>
        <w:rPr>
          <w:rFonts w:cs="Aparajita"/>
        </w:rPr>
        <w:t xml:space="preserve">Grid Connected </w:t>
      </w:r>
      <w:r w:rsidRPr="00FF0460">
        <w:rPr>
          <w:rFonts w:cs="Aparajita"/>
        </w:rPr>
        <w:t xml:space="preserve">Solar Power Plant </w:t>
      </w:r>
    </w:p>
    <w:p w:rsidR="003C60A2" w:rsidRPr="00FF0460" w:rsidRDefault="003C60A2" w:rsidP="003C60A2">
      <w:pPr>
        <w:ind w:left="576" w:hanging="576"/>
        <w:rPr>
          <w:rFonts w:cs="Aparajita"/>
        </w:rPr>
      </w:pPr>
      <w:r w:rsidRPr="00FF0460">
        <w:rPr>
          <w:rFonts w:cs="Aparajita"/>
        </w:rPr>
        <w:t>Dear Applicant,</w:t>
      </w:r>
    </w:p>
    <w:p w:rsidR="003C60A2" w:rsidRPr="00FF0460" w:rsidRDefault="003C60A2" w:rsidP="003C60A2">
      <w:pPr>
        <w:spacing w:line="240" w:lineRule="auto"/>
        <w:rPr>
          <w:rFonts w:cs="Arial"/>
        </w:rPr>
      </w:pPr>
      <w:r w:rsidRPr="00FF0460">
        <w:rPr>
          <w:rFonts w:cs="Arial"/>
        </w:rPr>
        <w:t xml:space="preserve">In reference to your application submitted for installation of </w:t>
      </w:r>
      <w:r w:rsidRPr="00FF0460">
        <w:rPr>
          <w:rFonts w:cs="Arial"/>
          <w:b/>
        </w:rPr>
        <w:t xml:space="preserve">___ </w:t>
      </w:r>
      <w:proofErr w:type="spellStart"/>
      <w:r w:rsidRPr="00FF0460">
        <w:rPr>
          <w:rFonts w:cs="Arial"/>
          <w:b/>
        </w:rPr>
        <w:t>kWp</w:t>
      </w:r>
      <w:proofErr w:type="spellEnd"/>
      <w:r w:rsidRPr="00FF0460">
        <w:rPr>
          <w:rFonts w:cs="Arial"/>
        </w:rPr>
        <w:t xml:space="preserve"> </w:t>
      </w:r>
      <w:r>
        <w:rPr>
          <w:rFonts w:cs="Arial"/>
        </w:rPr>
        <w:t>grid connected solar roof</w:t>
      </w:r>
      <w:r w:rsidRPr="00FF0460">
        <w:rPr>
          <w:rFonts w:cs="Arial"/>
        </w:rPr>
        <w:t xml:space="preserve">top system at </w:t>
      </w:r>
      <w:r w:rsidRPr="00FF0460">
        <w:rPr>
          <w:rFonts w:cs="Arial"/>
          <w:b/>
        </w:rPr>
        <w:t>______________________________________________.</w:t>
      </w:r>
      <w:r w:rsidRPr="00FF0460">
        <w:rPr>
          <w:rFonts w:cs="Arial"/>
        </w:rPr>
        <w:t xml:space="preserve"> Taking into consideration the in principle sanction communicated by MNRE as per Sanction number, in principle sanction is hereby accorded </w:t>
      </w:r>
      <w:r>
        <w:rPr>
          <w:rFonts w:cs="Arial"/>
        </w:rPr>
        <w:t xml:space="preserve">to you </w:t>
      </w:r>
      <w:r w:rsidRPr="00FF0460">
        <w:rPr>
          <w:rFonts w:cs="Arial"/>
        </w:rPr>
        <w:t xml:space="preserve">for taking up installation of </w:t>
      </w:r>
      <w:r w:rsidRPr="00FF0460">
        <w:rPr>
          <w:rFonts w:cs="Arial"/>
          <w:b/>
        </w:rPr>
        <w:t>___</w:t>
      </w:r>
      <w:r w:rsidRPr="00FF0460">
        <w:rPr>
          <w:rFonts w:cs="Arial"/>
        </w:rPr>
        <w:t xml:space="preserve"> </w:t>
      </w:r>
      <w:proofErr w:type="spellStart"/>
      <w:r w:rsidRPr="00FF0460">
        <w:rPr>
          <w:rFonts w:cs="Arial"/>
          <w:b/>
        </w:rPr>
        <w:t>kWp</w:t>
      </w:r>
      <w:proofErr w:type="spellEnd"/>
      <w:r w:rsidRPr="00FF0460">
        <w:rPr>
          <w:rFonts w:cs="Arial"/>
        </w:rPr>
        <w:t xml:space="preserve"> grid connected solar rooftop system as per the terms and conditions detailed below:</w:t>
      </w:r>
    </w:p>
    <w:p w:rsidR="003C60A2" w:rsidRDefault="003C60A2" w:rsidP="003C60A2">
      <w:pPr>
        <w:pStyle w:val="ListParagraph"/>
        <w:numPr>
          <w:ilvl w:val="0"/>
          <w:numId w:val="1"/>
        </w:numPr>
        <w:spacing w:after="240" w:line="276" w:lineRule="auto"/>
        <w:rPr>
          <w:rFonts w:cs="Aparajita"/>
        </w:rPr>
      </w:pPr>
      <w:r w:rsidRPr="00FF0460">
        <w:rPr>
          <w:rFonts w:cs="Arial"/>
        </w:rPr>
        <w:t>The system shall be installed as per minimum technical requirements/standards for SPV systems/plants given in sanction no.30/11/2012-13/NSM dt.26.6.2014 in v</w:t>
      </w:r>
      <w:r>
        <w:rPr>
          <w:rFonts w:cs="Arial"/>
        </w:rPr>
        <w:t>ogue and amended time to time. (</w:t>
      </w:r>
      <w:r w:rsidRPr="00FF0460">
        <w:rPr>
          <w:rFonts w:cs="Arial"/>
        </w:rPr>
        <w:t xml:space="preserve">Refer to MNRE website: </w:t>
      </w:r>
      <w:hyperlink r:id="rId5" w:history="1">
        <w:r w:rsidRPr="00FF0460">
          <w:rPr>
            <w:rStyle w:val="Hyperlink"/>
            <w:rFonts w:cs="Arial"/>
          </w:rPr>
          <w:t>www.mnre.gov.in</w:t>
        </w:r>
      </w:hyperlink>
      <w:r w:rsidRPr="00FF0460">
        <w:rPr>
          <w:rFonts w:cs="Arial"/>
        </w:rPr>
        <w:t xml:space="preserve">) </w:t>
      </w:r>
      <w:r w:rsidRPr="00FF0460">
        <w:rPr>
          <w:rFonts w:cs="Aparajita"/>
        </w:rPr>
        <w:t>and subsequent guidelines (if any) issued by MNRE, GoI and variou</w:t>
      </w:r>
      <w:r>
        <w:rPr>
          <w:rFonts w:cs="Aparajita"/>
        </w:rPr>
        <w:t>s directions issued by Hon’ble N</w:t>
      </w:r>
      <w:r w:rsidRPr="00FF0460">
        <w:rPr>
          <w:rFonts w:cs="Aparajita"/>
        </w:rPr>
        <w:t xml:space="preserve">ERC from time to time for installation of rooftop solar power plant. </w:t>
      </w:r>
    </w:p>
    <w:p w:rsidR="003C60A2" w:rsidRPr="00FF0460" w:rsidRDefault="003C60A2" w:rsidP="003C60A2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parajita"/>
        </w:rPr>
      </w:pPr>
      <w:r w:rsidRPr="00FF0460">
        <w:rPr>
          <w:rFonts w:cs="Aparajita"/>
        </w:rPr>
        <w:t xml:space="preserve">The installation/commissioning of solar power plant shall have to be completed before </w:t>
      </w:r>
      <w:proofErr w:type="spellStart"/>
      <w:r w:rsidRPr="00FF0460">
        <w:rPr>
          <w:rFonts w:cs="Aparajita"/>
          <w:b/>
          <w:u w:val="single"/>
        </w:rPr>
        <w:t>dd</w:t>
      </w:r>
      <w:proofErr w:type="spellEnd"/>
      <w:r w:rsidRPr="00FF0460">
        <w:rPr>
          <w:rFonts w:cs="Aparajita"/>
          <w:b/>
          <w:u w:val="single"/>
        </w:rPr>
        <w:t>/mm/</w:t>
      </w:r>
      <w:proofErr w:type="spellStart"/>
      <w:r w:rsidRPr="00FF0460">
        <w:rPr>
          <w:rFonts w:cs="Aparajita"/>
          <w:b/>
          <w:u w:val="single"/>
        </w:rPr>
        <w:t>yyyy</w:t>
      </w:r>
      <w:proofErr w:type="spellEnd"/>
    </w:p>
    <w:p w:rsidR="003C60A2" w:rsidRPr="00FF0460" w:rsidRDefault="003C60A2" w:rsidP="003C60A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="Arial"/>
          <w:b/>
          <w:bCs/>
        </w:rPr>
      </w:pPr>
      <w:r w:rsidRPr="00FF0460">
        <w:rPr>
          <w:rFonts w:cs="Arial"/>
        </w:rPr>
        <w:t xml:space="preserve">The installation shall be taken up through </w:t>
      </w:r>
      <w:proofErr w:type="spellStart"/>
      <w:r>
        <w:rPr>
          <w:rFonts w:cs="Arial"/>
          <w:bCs/>
        </w:rPr>
        <w:t>DoPN</w:t>
      </w:r>
      <w:proofErr w:type="spellEnd"/>
      <w:r w:rsidRPr="00FF0460">
        <w:rPr>
          <w:rFonts w:cs="Arial"/>
          <w:bCs/>
        </w:rPr>
        <w:t xml:space="preserve"> empanelled suppliers only as per the finalized rate contract rates.</w:t>
      </w:r>
    </w:p>
    <w:p w:rsidR="003C60A2" w:rsidRPr="00FF0460" w:rsidRDefault="003C60A2" w:rsidP="003C60A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="Arial"/>
        </w:rPr>
      </w:pPr>
      <w:r>
        <w:rPr>
          <w:rFonts w:cs="Arial"/>
        </w:rPr>
        <w:t>The CFA for residential sector shall be permissible only if domestic manufactured solar panels (using domestic manufactured solar cells) are used by the beneficiary.</w:t>
      </w:r>
      <w:r w:rsidRPr="00FF0460">
        <w:rPr>
          <w:rFonts w:cs="Arial"/>
        </w:rPr>
        <w:t xml:space="preserve"> </w:t>
      </w:r>
    </w:p>
    <w:p w:rsidR="003C60A2" w:rsidRPr="00FF0460" w:rsidRDefault="003C60A2" w:rsidP="003C60A2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513"/>
          <w:tab w:val="right" w:pos="9026"/>
        </w:tabs>
        <w:spacing w:before="120" w:after="120"/>
        <w:rPr>
          <w:rFonts w:cs="Arial"/>
        </w:rPr>
      </w:pPr>
      <w:r w:rsidRPr="00FF0460">
        <w:rPr>
          <w:rFonts w:cs="Arial"/>
        </w:rPr>
        <w:t>The maximum CFA will be limited to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30"/>
      </w:tblGrid>
      <w:tr w:rsidR="003C60A2" w:rsidRPr="00E612E1" w:rsidTr="00B679B7">
        <w:tc>
          <w:tcPr>
            <w:tcW w:w="4508" w:type="dxa"/>
          </w:tcPr>
          <w:p w:rsidR="003C60A2" w:rsidRPr="00E612E1" w:rsidRDefault="003C60A2" w:rsidP="00B679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12E1">
              <w:rPr>
                <w:rFonts w:cs="Times New Roman"/>
                <w:lang w:val="en-IN"/>
              </w:rPr>
              <w:t xml:space="preserve">Type of residential sector </w:t>
            </w:r>
          </w:p>
        </w:tc>
        <w:tc>
          <w:tcPr>
            <w:tcW w:w="4508" w:type="dxa"/>
          </w:tcPr>
          <w:p w:rsidR="003C60A2" w:rsidRPr="00E612E1" w:rsidRDefault="003C60A2" w:rsidP="00B679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12E1">
              <w:rPr>
                <w:rFonts w:cs="Times New Roman"/>
                <w:lang w:val="en-IN"/>
              </w:rPr>
              <w:t>CFA (as percentage of benchmark cost or cost discovered through competitive process whichever is lower )</w:t>
            </w:r>
          </w:p>
        </w:tc>
      </w:tr>
      <w:tr w:rsidR="003C60A2" w:rsidRPr="00E612E1" w:rsidTr="00B679B7">
        <w:tc>
          <w:tcPr>
            <w:tcW w:w="4508" w:type="dxa"/>
          </w:tcPr>
          <w:p w:rsidR="003C60A2" w:rsidRPr="00E612E1" w:rsidRDefault="003C60A2" w:rsidP="00B679B7">
            <w:pPr>
              <w:pStyle w:val="Footer"/>
              <w:spacing w:line="312" w:lineRule="auto"/>
              <w:rPr>
                <w:rFonts w:cs="Arial"/>
              </w:rPr>
            </w:pPr>
            <w:r w:rsidRPr="00E612E1">
              <w:rPr>
                <w:rFonts w:cs="Arial"/>
              </w:rPr>
              <w:t>Residential sector (maximum up to 3 kW capacity )</w:t>
            </w:r>
          </w:p>
        </w:tc>
        <w:tc>
          <w:tcPr>
            <w:tcW w:w="4508" w:type="dxa"/>
          </w:tcPr>
          <w:p w:rsidR="003C60A2" w:rsidRPr="00E612E1" w:rsidRDefault="003C60A2" w:rsidP="00B679B7">
            <w:pPr>
              <w:pStyle w:val="Footer"/>
              <w:spacing w:line="312" w:lineRule="auto"/>
              <w:rPr>
                <w:rFonts w:cs="Arial"/>
              </w:rPr>
            </w:pPr>
            <w:r w:rsidRPr="00E612E1">
              <w:rPr>
                <w:rFonts w:cs="Times New Roman"/>
                <w:lang w:val="en-IN"/>
              </w:rPr>
              <w:t>40 % of benchmark cost**</w:t>
            </w:r>
          </w:p>
        </w:tc>
      </w:tr>
      <w:tr w:rsidR="003C60A2" w:rsidRPr="00E612E1" w:rsidTr="00B679B7">
        <w:tc>
          <w:tcPr>
            <w:tcW w:w="4508" w:type="dxa"/>
          </w:tcPr>
          <w:p w:rsidR="003C60A2" w:rsidRPr="00E612E1" w:rsidRDefault="003C60A2" w:rsidP="00B679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12E1">
              <w:rPr>
                <w:rFonts w:cs="Times New Roman"/>
                <w:lang w:val="en-IN"/>
              </w:rPr>
              <w:t>Residential sector (above 3 kW capacity and up to 10 kW capacity)*</w:t>
            </w:r>
          </w:p>
        </w:tc>
        <w:tc>
          <w:tcPr>
            <w:tcW w:w="4508" w:type="dxa"/>
          </w:tcPr>
          <w:p w:rsidR="003C60A2" w:rsidRPr="00E612E1" w:rsidRDefault="003C60A2" w:rsidP="00B679B7">
            <w:pPr>
              <w:pStyle w:val="Footer"/>
              <w:spacing w:line="312" w:lineRule="auto"/>
              <w:rPr>
                <w:rFonts w:cs="Arial"/>
              </w:rPr>
            </w:pPr>
            <w:r w:rsidRPr="00E612E1">
              <w:rPr>
                <w:rFonts w:cs="Arial"/>
              </w:rPr>
              <w:t>40 % up to 3 KW</w:t>
            </w:r>
          </w:p>
          <w:p w:rsidR="003C60A2" w:rsidRPr="00E612E1" w:rsidRDefault="003C60A2" w:rsidP="00B679B7">
            <w:pPr>
              <w:pStyle w:val="Footer"/>
              <w:spacing w:line="312" w:lineRule="auto"/>
              <w:rPr>
                <w:rFonts w:cs="Arial"/>
              </w:rPr>
            </w:pPr>
            <w:r w:rsidRPr="00E612E1">
              <w:rPr>
                <w:rFonts w:cs="Arial"/>
              </w:rPr>
              <w:t>Plus 20% for RTS system above 3 kW and up to 10 kW</w:t>
            </w:r>
          </w:p>
        </w:tc>
      </w:tr>
      <w:tr w:rsidR="003C60A2" w:rsidRPr="00E612E1" w:rsidTr="00B679B7">
        <w:tc>
          <w:tcPr>
            <w:tcW w:w="4508" w:type="dxa"/>
          </w:tcPr>
          <w:p w:rsidR="003C60A2" w:rsidRPr="00E612E1" w:rsidRDefault="003C60A2" w:rsidP="00B679B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12E1">
              <w:rPr>
                <w:rFonts w:cs="Times New Roman"/>
                <w:lang w:val="en-IN"/>
              </w:rPr>
              <w:lastRenderedPageBreak/>
              <w:t xml:space="preserve">Group Housing Societies/Residential Welfare Associations (GHS/RWA) etc. for common facilities up to 500 </w:t>
            </w:r>
            <w:proofErr w:type="spellStart"/>
            <w:r w:rsidRPr="00E612E1">
              <w:rPr>
                <w:rFonts w:cs="Times New Roman"/>
                <w:lang w:val="en-IN"/>
              </w:rPr>
              <w:t>kWp</w:t>
            </w:r>
            <w:proofErr w:type="spellEnd"/>
            <w:r w:rsidRPr="00E612E1">
              <w:rPr>
                <w:rFonts w:cs="Times New Roman"/>
                <w:lang w:val="en-IN"/>
              </w:rPr>
              <w:t xml:space="preserve"> (@ 10 </w:t>
            </w:r>
            <w:proofErr w:type="spellStart"/>
            <w:r w:rsidRPr="00E612E1">
              <w:rPr>
                <w:rFonts w:cs="Times New Roman"/>
                <w:lang w:val="en-IN"/>
              </w:rPr>
              <w:t>kWp</w:t>
            </w:r>
            <w:proofErr w:type="spellEnd"/>
            <w:r w:rsidRPr="00E612E1">
              <w:rPr>
                <w:rFonts w:cs="Times New Roman"/>
                <w:lang w:val="en-IN"/>
              </w:rPr>
              <w:t xml:space="preserve"> per house), with the upper limit being inclusive of individual rooftop plants already installed by individual residents in that GHS/RWA at the time of installation of RTS for common activity.</w:t>
            </w:r>
          </w:p>
        </w:tc>
        <w:tc>
          <w:tcPr>
            <w:tcW w:w="4508" w:type="dxa"/>
          </w:tcPr>
          <w:p w:rsidR="003C60A2" w:rsidRPr="00E612E1" w:rsidRDefault="003C60A2" w:rsidP="00B679B7">
            <w:pPr>
              <w:pStyle w:val="Footer"/>
              <w:spacing w:line="312" w:lineRule="auto"/>
              <w:rPr>
                <w:rFonts w:cs="Arial"/>
              </w:rPr>
            </w:pPr>
            <w:r w:rsidRPr="00E612E1">
              <w:rPr>
                <w:rFonts w:cs="Times New Roman"/>
                <w:lang w:val="en-IN"/>
              </w:rPr>
              <w:t>20 %</w:t>
            </w:r>
          </w:p>
        </w:tc>
      </w:tr>
    </w:tbl>
    <w:p w:rsidR="003C60A2" w:rsidRDefault="003C60A2" w:rsidP="003C60A2">
      <w:pPr>
        <w:pStyle w:val="ListParagraph"/>
        <w:spacing w:before="120" w:after="120"/>
        <w:ind w:left="810"/>
        <w:contextualSpacing w:val="0"/>
        <w:rPr>
          <w:rFonts w:cs="Arial"/>
        </w:rPr>
      </w:pPr>
    </w:p>
    <w:p w:rsidR="003C60A2" w:rsidRPr="00FF0460" w:rsidRDefault="003C60A2" w:rsidP="003C60A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="Arial"/>
        </w:rPr>
      </w:pPr>
      <w:r w:rsidRPr="00FF0460">
        <w:rPr>
          <w:rFonts w:cs="Arial"/>
        </w:rPr>
        <w:t xml:space="preserve">The installation of the system shall be completed and commissioned by </w:t>
      </w:r>
      <w:r w:rsidRPr="00FF0460">
        <w:rPr>
          <w:rFonts w:cs="Arial"/>
          <w:u w:val="single"/>
        </w:rPr>
        <w:t xml:space="preserve">               </w:t>
      </w:r>
      <w:r w:rsidRPr="00FF0460">
        <w:rPr>
          <w:rFonts w:cs="Arial"/>
        </w:rPr>
        <w:t>(date).</w:t>
      </w:r>
    </w:p>
    <w:p w:rsidR="003C60A2" w:rsidRDefault="003C60A2" w:rsidP="003C60A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="Arial"/>
        </w:rPr>
      </w:pPr>
      <w:r w:rsidRPr="00FF0460">
        <w:rPr>
          <w:rFonts w:cs="Arial"/>
        </w:rPr>
        <w:t>The release of CFA is subject to sanction and release of funds by MNRE and submission of all relevant documents.</w:t>
      </w:r>
    </w:p>
    <w:p w:rsidR="003C60A2" w:rsidRPr="00FF0460" w:rsidRDefault="003C60A2" w:rsidP="003C60A2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cs="Arial"/>
        </w:rPr>
      </w:pPr>
      <w:r>
        <w:rPr>
          <w:rFonts w:cs="Aparajita"/>
        </w:rPr>
        <w:t>Your eligibility for</w:t>
      </w:r>
      <w:r w:rsidRPr="00FF0460">
        <w:rPr>
          <w:rFonts w:cs="Aparajita"/>
        </w:rPr>
        <w:t xml:space="preserve"> subsidy as per the eligibility criterion has been finalized on the basis of various documents/information submitted by you with your application. In case any discrepancy is found in future regarding your eligibility for the subsidy, the admissible subsidy may be cancelled/ recovered at any stage.</w:t>
      </w:r>
    </w:p>
    <w:p w:rsidR="003C60A2" w:rsidRPr="00FF0460" w:rsidRDefault="003C60A2" w:rsidP="003C60A2">
      <w:pPr>
        <w:rPr>
          <w:rFonts w:eastAsia="Times New Roman" w:cs="Aparajita"/>
        </w:rPr>
      </w:pPr>
      <w:r w:rsidRPr="00FF0460">
        <w:rPr>
          <w:rFonts w:cs="Aparajita"/>
        </w:rPr>
        <w:t>Yours Sincerely</w:t>
      </w:r>
    </w:p>
    <w:p w:rsidR="003C60A2" w:rsidRPr="00FF0460" w:rsidRDefault="003C60A2" w:rsidP="003C60A2">
      <w:pPr>
        <w:ind w:left="13680" w:hanging="576"/>
        <w:rPr>
          <w:rFonts w:cs="Aparajita"/>
        </w:rPr>
      </w:pPr>
    </w:p>
    <w:p w:rsidR="003C60A2" w:rsidRDefault="003C60A2" w:rsidP="003C60A2">
      <w:pPr>
        <w:rPr>
          <w:rFonts w:cs="Arial"/>
        </w:rPr>
      </w:pPr>
      <w:r>
        <w:rPr>
          <w:rFonts w:cs="Arial"/>
        </w:rPr>
        <w:t>Signature</w:t>
      </w:r>
    </w:p>
    <w:p w:rsidR="003C60A2" w:rsidRDefault="003C60A2" w:rsidP="003C60A2">
      <w:pPr>
        <w:rPr>
          <w:rFonts w:cs="Arial"/>
        </w:rPr>
      </w:pPr>
    </w:p>
    <w:p w:rsidR="003C60A2" w:rsidRPr="00BD2F74" w:rsidRDefault="003C60A2" w:rsidP="003C60A2">
      <w:pPr>
        <w:rPr>
          <w:rFonts w:cs="Arial"/>
        </w:rPr>
      </w:pPr>
      <w:proofErr w:type="spellStart"/>
      <w:r>
        <w:rPr>
          <w:rFonts w:cs="Arial"/>
        </w:rPr>
        <w:t>DoPN</w:t>
      </w:r>
      <w:proofErr w:type="spellEnd"/>
    </w:p>
    <w:p w:rsidR="00DB181E" w:rsidRPr="003C60A2" w:rsidRDefault="00DB181E" w:rsidP="003C60A2">
      <w:pPr>
        <w:spacing w:after="160" w:line="259" w:lineRule="auto"/>
        <w:jc w:val="left"/>
        <w:rPr>
          <w:b/>
          <w:bCs/>
          <w:color w:val="FF0000"/>
          <w:sz w:val="24"/>
          <w:szCs w:val="28"/>
        </w:rPr>
      </w:pPr>
      <w:bookmarkStart w:id="0" w:name="_GoBack"/>
      <w:bookmarkEnd w:id="0"/>
    </w:p>
    <w:sectPr w:rsidR="00DB181E" w:rsidRPr="003C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11B92"/>
    <w:multiLevelType w:val="hybridMultilevel"/>
    <w:tmpl w:val="2F88D0F2"/>
    <w:lvl w:ilvl="0" w:tplc="DF5ED38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E5"/>
    <w:rsid w:val="003C60A2"/>
    <w:rsid w:val="00450CE5"/>
    <w:rsid w:val="00D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F8D1-D395-47BD-944C-D6167CC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A2"/>
    <w:pPr>
      <w:spacing w:after="0" w:line="312" w:lineRule="auto"/>
      <w:jc w:val="both"/>
    </w:pPr>
    <w:rPr>
      <w:rFonts w:ascii="Book Antiqua" w:hAnsi="Book Antiqua"/>
      <w:lang w:val="en-GB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List Paragraph (numbered (a)),WinDForce-Letter,Heading 2_sj,Report Para,List Paragraph1,List Paragraph11,Bullets1,Colorful List - Accent 11,Definitions,Definition1,Bullet List Paragraph,Use Case List Paragraph"/>
    <w:basedOn w:val="Normal"/>
    <w:link w:val="ListParagraphChar"/>
    <w:uiPriority w:val="34"/>
    <w:qFormat/>
    <w:rsid w:val="003C60A2"/>
    <w:pPr>
      <w:ind w:left="720"/>
      <w:contextualSpacing/>
    </w:pPr>
  </w:style>
  <w:style w:type="character" w:customStyle="1" w:styleId="ListParagraphChar">
    <w:name w:val="List Paragraph Char"/>
    <w:aliases w:val="Resume Title Char,Citation List Char,List Paragraph (numbered (a)) Char,WinDForce-Letter Char,Heading 2_sj Char,Report Para Char,List Paragraph1 Char,List Paragraph11 Char,Bullets1 Char,Colorful List - Accent 11 Char,Definitions Char"/>
    <w:basedOn w:val="DefaultParagraphFont"/>
    <w:link w:val="ListParagraph"/>
    <w:uiPriority w:val="34"/>
    <w:qFormat/>
    <w:locked/>
    <w:rsid w:val="003C60A2"/>
    <w:rPr>
      <w:rFonts w:ascii="Book Antiqua" w:hAnsi="Book Antiqua"/>
      <w:lang w:val="en-GB" w:bidi="te-IN"/>
    </w:rPr>
  </w:style>
  <w:style w:type="paragraph" w:styleId="Footer">
    <w:name w:val="footer"/>
    <w:basedOn w:val="Normal"/>
    <w:link w:val="FooterChar"/>
    <w:uiPriority w:val="99"/>
    <w:unhideWhenUsed/>
    <w:rsid w:val="003C6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A2"/>
    <w:rPr>
      <w:rFonts w:ascii="Book Antiqua" w:hAnsi="Book Antiqua"/>
      <w:lang w:val="en-GB" w:bidi="te-IN"/>
    </w:rPr>
  </w:style>
  <w:style w:type="character" w:styleId="Hyperlink">
    <w:name w:val="Hyperlink"/>
    <w:basedOn w:val="DefaultParagraphFont"/>
    <w:uiPriority w:val="99"/>
    <w:unhideWhenUsed/>
    <w:rsid w:val="003C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re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HOME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NASHIT KHAN</dc:creator>
  <cp:keywords/>
  <dc:description/>
  <cp:lastModifiedBy>NASHIT KHAN</cp:lastModifiedBy>
  <cp:revision>2</cp:revision>
  <dcterms:created xsi:type="dcterms:W3CDTF">2021-12-15T07:25:00Z</dcterms:created>
  <dcterms:modified xsi:type="dcterms:W3CDTF">2021-12-15T07:25:00Z</dcterms:modified>
</cp:coreProperties>
</file>